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9250E0" w:rsidRDefault="000458AF" w:rsidP="008F3AB9">
      <w:pPr>
        <w:jc w:val="center"/>
        <w:rPr>
          <w:b/>
        </w:rPr>
      </w:pPr>
      <w:r>
        <w:rPr>
          <w:b/>
        </w:rPr>
        <w:t>Обоснование</w:t>
      </w:r>
      <w:r w:rsidR="008F3AB9" w:rsidRPr="009250E0">
        <w:rPr>
          <w:b/>
        </w:rPr>
        <w:t xml:space="preserve">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E15A17">
        <w:rPr>
          <w:b/>
        </w:rPr>
        <w:t>определению рыночной стоимости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4F2965" w:rsidRDefault="004F2965" w:rsidP="008F3AB9">
      <w:pPr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>
        <w:rPr>
          <w:b/>
        </w:rPr>
        <w:t>запрос котировок среди субъектов малого предпринимательства</w:t>
      </w:r>
    </w:p>
    <w:p w:rsidR="008F3AB9" w:rsidRPr="009250E0" w:rsidRDefault="008F3AB9" w:rsidP="008F3AB9"/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24"/>
        <w:gridCol w:w="3402"/>
        <w:gridCol w:w="850"/>
        <w:gridCol w:w="851"/>
        <w:gridCol w:w="851"/>
        <w:gridCol w:w="708"/>
        <w:gridCol w:w="708"/>
        <w:gridCol w:w="993"/>
        <w:gridCol w:w="992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5103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8F3AB9" w:rsidRPr="009250E0" w:rsidTr="00312852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B9" w:rsidRPr="009250E0" w:rsidRDefault="008F3AB9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Default="008F3AB9" w:rsidP="00AA0C33">
            <w:pPr>
              <w:jc w:val="center"/>
            </w:pPr>
          </w:p>
          <w:p w:rsidR="00E15A17" w:rsidRPr="009250E0" w:rsidRDefault="00E15A17" w:rsidP="00E15A17">
            <w:pPr>
              <w:ind w:firstLine="0"/>
            </w:pPr>
            <w:r>
              <w:t>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AA0C33">
            <w:pPr>
              <w:jc w:val="center"/>
            </w:pPr>
          </w:p>
          <w:p w:rsidR="008B0645" w:rsidRPr="009250E0" w:rsidRDefault="008B0645" w:rsidP="008B0645">
            <w:pPr>
              <w:ind w:firstLine="0"/>
            </w:pPr>
            <w:r>
              <w:t>2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Default="008F3AB9" w:rsidP="00312852">
            <w:pPr>
              <w:ind w:firstLine="0"/>
              <w:rPr>
                <w:lang w:val="en-US"/>
              </w:rPr>
            </w:pPr>
          </w:p>
          <w:p w:rsidR="00312852" w:rsidRPr="00312852" w:rsidRDefault="00312852" w:rsidP="003128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</w:tr>
      <w:tr w:rsidR="00AA0C33" w:rsidRPr="009250E0" w:rsidTr="00312852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AA0C33" w:rsidRDefault="00AA0C33" w:rsidP="00E15A17">
            <w:pPr>
              <w:ind w:firstLine="0"/>
            </w:pPr>
            <w:r>
              <w:t xml:space="preserve">Оказание услуг по </w:t>
            </w:r>
            <w:r w:rsidR="00E15A17">
              <w:t>определению рыночной стоимости объектов муниципальной собственности</w:t>
            </w: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Оценка автотранспорта,</w:t>
            </w:r>
            <w:r w:rsidRPr="00ED7727">
              <w:rPr>
                <w:szCs w:val="28"/>
              </w:rPr>
              <w:t xml:space="preserve"> </w:t>
            </w:r>
            <w:r>
              <w:rPr>
                <w:szCs w:val="28"/>
              </w:rPr>
              <w:t>офисной, компьютерной техники, оборудования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Оценка недвижимости (зданий, сооружений, квартир</w:t>
            </w:r>
            <w:r w:rsidRPr="00455136">
              <w:rPr>
                <w:szCs w:val="28"/>
              </w:rPr>
              <w:t>)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Оценка недвижимости </w:t>
            </w:r>
          </w:p>
          <w:p w:rsidR="00CE739C" w:rsidRDefault="00CE739C" w:rsidP="00CE73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дорог</w:t>
            </w:r>
            <w:proofErr w:type="gramStart"/>
            <w:r>
              <w:rPr>
                <w:szCs w:val="28"/>
              </w:rPr>
              <w:t>,с</w:t>
            </w:r>
            <w:proofErr w:type="gramEnd"/>
            <w:r>
              <w:rPr>
                <w:szCs w:val="28"/>
              </w:rPr>
              <w:t>етей</w:t>
            </w:r>
            <w:proofErr w:type="spellEnd"/>
            <w:r>
              <w:rPr>
                <w:szCs w:val="28"/>
              </w:rPr>
              <w:t xml:space="preserve"> инженерной инфраструктуры)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ind w:lef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Оценка </w:t>
            </w:r>
            <w:proofErr w:type="gramStart"/>
            <w:r>
              <w:rPr>
                <w:szCs w:val="28"/>
              </w:rPr>
              <w:t>земельных</w:t>
            </w:r>
            <w:proofErr w:type="gramEnd"/>
            <w:r>
              <w:rPr>
                <w:szCs w:val="28"/>
              </w:rPr>
              <w:t xml:space="preserve"> </w:t>
            </w:r>
          </w:p>
          <w:p w:rsidR="00CE739C" w:rsidRDefault="00CE739C" w:rsidP="00CE73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участков на территории г. </w:t>
            </w:r>
            <w:proofErr w:type="spellStart"/>
            <w:r>
              <w:rPr>
                <w:szCs w:val="28"/>
              </w:rPr>
              <w:t>Югорска</w:t>
            </w:r>
            <w:proofErr w:type="spellEnd"/>
          </w:p>
          <w:p w:rsidR="00384688" w:rsidRPr="00384688" w:rsidRDefault="00384688" w:rsidP="00CE739C">
            <w:pPr>
              <w:ind w:firstLine="0"/>
            </w:pPr>
            <w:r>
              <w:rPr>
                <w:szCs w:val="28"/>
              </w:rPr>
              <w:t>Оценка пакетов акций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E15A17" w:rsidRPr="0024652E" w:rsidRDefault="00E15A17" w:rsidP="00E15A17">
            <w:pPr>
              <w:ind w:firstLine="360"/>
            </w:pPr>
            <w:r w:rsidRPr="0024652E">
              <w:rPr>
                <w:rFonts w:cs="Arial"/>
                <w:bCs/>
              </w:rPr>
              <w:lastRenderedPageBreak/>
              <w:t>К</w:t>
            </w:r>
            <w:r w:rsidRPr="0024652E">
              <w:t>ачество оказываемых услуг должно соответствовать Федеральному закону от 29.07.1998 № 135-ФЗ «Об оценочной деятельности в Российской Федерации».</w:t>
            </w:r>
          </w:p>
          <w:p w:rsidR="00E15A17" w:rsidRPr="0024652E" w:rsidRDefault="00E15A17" w:rsidP="00E15A17">
            <w:pPr>
              <w:ind w:firstLine="360"/>
            </w:pPr>
            <w:r w:rsidRPr="0024652E">
              <w:t xml:space="preserve">По качеству услуги должны предоставляться в соответствии </w:t>
            </w:r>
            <w:proofErr w:type="gramStart"/>
            <w:r w:rsidRPr="0024652E">
              <w:t>с</w:t>
            </w:r>
            <w:proofErr w:type="gramEnd"/>
            <w:r w:rsidRPr="0024652E">
              <w:t xml:space="preserve"> «Стандарты оценки обязательные к применению субъектами оценочной деятельности», утвержденные постановлением Правительства РФ от 06.07.2001 № 519.</w:t>
            </w:r>
          </w:p>
          <w:p w:rsidR="009D1969" w:rsidRPr="009250E0" w:rsidRDefault="009D1969" w:rsidP="00E15A17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  <w:r>
              <w:t>Шт.</w:t>
            </w: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  <w:r>
              <w:t>Кв.м.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  <w:proofErr w:type="gramStart"/>
            <w:r>
              <w:t>Га</w:t>
            </w:r>
            <w:proofErr w:type="gramEnd"/>
            <w:r>
              <w:t>.</w:t>
            </w:r>
          </w:p>
          <w:p w:rsidR="00384688" w:rsidRPr="009250E0" w:rsidRDefault="00384688" w:rsidP="008F3AB9">
            <w:pPr>
              <w:ind w:firstLine="0"/>
            </w:pPr>
            <w:r>
              <w:t>Шт.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AA0C33" w:rsidRDefault="00AA0C33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Pr="00384688" w:rsidRDefault="00384688" w:rsidP="00E15A17">
            <w:pPr>
              <w:ind w:right="-109" w:firstLine="34"/>
              <w:jc w:val="center"/>
            </w:pPr>
            <w:r>
              <w:t>111</w:t>
            </w:r>
          </w:p>
          <w:p w:rsidR="00E15A17" w:rsidRDefault="00E15A17" w:rsidP="00E15A17">
            <w:pPr>
              <w:ind w:right="-109" w:firstLine="34"/>
              <w:jc w:val="center"/>
            </w:pPr>
          </w:p>
          <w:p w:rsidR="00E15A17" w:rsidRDefault="00E15A17" w:rsidP="00E15A17">
            <w:pPr>
              <w:ind w:right="-109" w:firstLine="34"/>
              <w:jc w:val="center"/>
            </w:pPr>
          </w:p>
          <w:p w:rsidR="00E15A17" w:rsidRPr="00BA0B23" w:rsidRDefault="00384688" w:rsidP="00CE739C">
            <w:pPr>
              <w:ind w:right="-109" w:firstLine="34"/>
              <w:jc w:val="center"/>
              <w:rPr>
                <w:lang w:val="en-US"/>
              </w:rPr>
            </w:pPr>
            <w:r>
              <w:t>15</w:t>
            </w:r>
          </w:p>
          <w:p w:rsidR="00CE739C" w:rsidRDefault="00CE739C" w:rsidP="00CE739C">
            <w:pPr>
              <w:ind w:right="-109" w:firstLine="34"/>
              <w:jc w:val="center"/>
            </w:pPr>
          </w:p>
          <w:p w:rsidR="00BA0B23" w:rsidRDefault="00BA0B23" w:rsidP="00BA0B23">
            <w:pPr>
              <w:ind w:right="-109" w:firstLine="0"/>
              <w:rPr>
                <w:lang w:val="en-US"/>
              </w:rPr>
            </w:pPr>
          </w:p>
          <w:p w:rsidR="00CE739C" w:rsidRPr="00384688" w:rsidRDefault="00384688" w:rsidP="00BA0B23">
            <w:pPr>
              <w:ind w:right="-109" w:firstLine="0"/>
            </w:pPr>
            <w:r>
              <w:t>135</w:t>
            </w: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Default="00384688" w:rsidP="008B0645">
            <w:pPr>
              <w:ind w:right="-109" w:firstLine="34"/>
              <w:jc w:val="center"/>
            </w:pPr>
            <w:r>
              <w:t>160</w:t>
            </w:r>
          </w:p>
          <w:p w:rsidR="00384688" w:rsidRPr="00384688" w:rsidRDefault="00384688" w:rsidP="008B0645">
            <w:pPr>
              <w:ind w:right="-109" w:firstLine="34"/>
              <w:jc w:val="center"/>
            </w:pPr>
            <w:r>
              <w:t>7900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AA0C33" w:rsidRDefault="00AA0C33" w:rsidP="00E15A17">
            <w:pPr>
              <w:ind w:right="-250" w:firstLine="0"/>
            </w:pPr>
          </w:p>
          <w:p w:rsidR="00384688" w:rsidRPr="00384688" w:rsidRDefault="00384688" w:rsidP="00E15A17">
            <w:pPr>
              <w:ind w:right="-250" w:firstLine="0"/>
            </w:pPr>
            <w:r>
              <w:t>66</w:t>
            </w: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Pr="004F2965" w:rsidRDefault="00384688" w:rsidP="00E15A17">
            <w:pPr>
              <w:ind w:right="-250" w:firstLine="0"/>
            </w:pPr>
            <w:r>
              <w:t>25</w:t>
            </w:r>
          </w:p>
          <w:p w:rsidR="00CE739C" w:rsidRDefault="00CE739C" w:rsidP="00E15A17">
            <w:pPr>
              <w:ind w:right="-250" w:firstLine="0"/>
            </w:pPr>
          </w:p>
          <w:p w:rsidR="00BA0B23" w:rsidRDefault="00BA0B23" w:rsidP="00E15A17">
            <w:pPr>
              <w:ind w:right="-250" w:firstLine="0"/>
              <w:rPr>
                <w:lang w:val="en-US"/>
              </w:rPr>
            </w:pPr>
          </w:p>
          <w:p w:rsidR="00CE739C" w:rsidRPr="00384688" w:rsidRDefault="00384688" w:rsidP="00E15A17">
            <w:pPr>
              <w:ind w:right="-250" w:firstLine="0"/>
            </w:pPr>
            <w:r>
              <w:t>95</w:t>
            </w: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Default="00384688" w:rsidP="008B0645">
            <w:pPr>
              <w:ind w:right="-250" w:firstLine="0"/>
            </w:pPr>
            <w:r>
              <w:rPr>
                <w:lang w:val="en-US"/>
              </w:rPr>
              <w:t>1</w:t>
            </w:r>
            <w:r>
              <w:t>50</w:t>
            </w:r>
          </w:p>
          <w:p w:rsidR="00384688" w:rsidRPr="00384688" w:rsidRDefault="00384688" w:rsidP="008B0645">
            <w:pPr>
              <w:ind w:right="-250" w:firstLine="0"/>
            </w:pPr>
            <w:r>
              <w:t>8100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Pr="00384688" w:rsidRDefault="00384688" w:rsidP="008F3AB9">
            <w:pPr>
              <w:ind w:firstLine="0"/>
            </w:pPr>
            <w:r>
              <w:t>81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Pr="00384688" w:rsidRDefault="00384688" w:rsidP="008F3AB9">
            <w:pPr>
              <w:ind w:firstLine="0"/>
            </w:pPr>
            <w:r>
              <w:t>20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Pr="00384688" w:rsidRDefault="00384688" w:rsidP="008F3AB9">
            <w:pPr>
              <w:ind w:firstLine="0"/>
            </w:pPr>
            <w:r>
              <w:rPr>
                <w:lang w:val="en-US"/>
              </w:rPr>
              <w:t>1</w:t>
            </w:r>
            <w:r>
              <w:t>15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84688" w:rsidP="008F3AB9">
            <w:pPr>
              <w:ind w:firstLine="0"/>
            </w:pPr>
            <w:r>
              <w:t>140</w:t>
            </w:r>
          </w:p>
          <w:p w:rsidR="00384688" w:rsidRPr="00384688" w:rsidRDefault="00384688" w:rsidP="008F3AB9">
            <w:pPr>
              <w:ind w:firstLine="0"/>
            </w:pPr>
            <w:r>
              <w:t>8000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027315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AA0C33" w:rsidRDefault="00AA0C33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Pr="00384688" w:rsidRDefault="00384688" w:rsidP="008F3AB9">
            <w:pPr>
              <w:ind w:firstLine="0"/>
            </w:pPr>
            <w:r>
              <w:t>86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Pr="00BA0B23" w:rsidRDefault="00384688" w:rsidP="008F3AB9">
            <w:pPr>
              <w:ind w:firstLine="0"/>
              <w:rPr>
                <w:lang w:val="en-US"/>
              </w:rPr>
            </w:pPr>
            <w:r>
              <w:t>20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Pr="00384688" w:rsidRDefault="00384688" w:rsidP="008F3AB9">
            <w:pPr>
              <w:ind w:firstLine="0"/>
            </w:pPr>
            <w:r>
              <w:t>115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384688" w:rsidP="008F3AB9">
            <w:pPr>
              <w:ind w:firstLine="0"/>
            </w:pPr>
            <w:r>
              <w:t>150</w:t>
            </w:r>
          </w:p>
          <w:p w:rsidR="00384688" w:rsidRPr="00384688" w:rsidRDefault="00384688" w:rsidP="008F3AB9">
            <w:pPr>
              <w:ind w:firstLine="0"/>
            </w:pPr>
            <w:r>
              <w:t>8000</w:t>
            </w:r>
          </w:p>
          <w:p w:rsidR="00CE739C" w:rsidRPr="009250E0" w:rsidRDefault="00CE739C" w:rsidP="008F3AB9">
            <w:pPr>
              <w:ind w:firstLine="0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/>
          <w:p w:rsidR="00AA0C33" w:rsidRDefault="00AA0C33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Pr="00384688" w:rsidRDefault="00384688" w:rsidP="00CE739C">
            <w:pPr>
              <w:ind w:firstLine="0"/>
            </w:pPr>
            <w:r>
              <w:t>86</w:t>
            </w:r>
          </w:p>
          <w:p w:rsidR="00CE739C" w:rsidRDefault="00CE739C" w:rsidP="008F3AB9"/>
          <w:p w:rsidR="00CE739C" w:rsidRDefault="00CE739C" w:rsidP="008F3AB9"/>
          <w:p w:rsidR="00CE739C" w:rsidRPr="00BA0B23" w:rsidRDefault="00384688" w:rsidP="00CE739C">
            <w:pPr>
              <w:ind w:firstLine="0"/>
              <w:rPr>
                <w:lang w:val="en-US"/>
              </w:rPr>
            </w:pPr>
            <w:r>
              <w:t>20</w:t>
            </w:r>
          </w:p>
          <w:p w:rsidR="00CE739C" w:rsidRDefault="00CE739C" w:rsidP="008F3AB9"/>
          <w:p w:rsidR="00CE739C" w:rsidRDefault="00CE739C" w:rsidP="008F3AB9"/>
          <w:p w:rsidR="00CE739C" w:rsidRPr="00384688" w:rsidRDefault="00384688" w:rsidP="00CE739C">
            <w:pPr>
              <w:ind w:firstLine="0"/>
            </w:pPr>
            <w:r>
              <w:t>115</w:t>
            </w:r>
          </w:p>
          <w:p w:rsidR="008B0645" w:rsidRDefault="008B0645" w:rsidP="00CE739C">
            <w:pPr>
              <w:ind w:firstLine="0"/>
            </w:pPr>
          </w:p>
          <w:p w:rsidR="008B0645" w:rsidRDefault="008B0645" w:rsidP="00CE739C">
            <w:pPr>
              <w:ind w:firstLine="0"/>
            </w:pPr>
          </w:p>
          <w:p w:rsidR="008B0645" w:rsidRDefault="008B0645" w:rsidP="00CE739C">
            <w:pPr>
              <w:ind w:firstLine="0"/>
            </w:pPr>
          </w:p>
          <w:p w:rsidR="008B0645" w:rsidRDefault="00384688" w:rsidP="00CE739C">
            <w:pPr>
              <w:ind w:firstLine="0"/>
            </w:pPr>
            <w:r>
              <w:t>150</w:t>
            </w:r>
          </w:p>
          <w:p w:rsidR="00384688" w:rsidRPr="00384688" w:rsidRDefault="00384688" w:rsidP="00CE739C">
            <w:pPr>
              <w:ind w:firstLine="0"/>
            </w:pPr>
            <w:r>
              <w:t>8000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AA0C33" w:rsidRDefault="00AA0C33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384688" w:rsidP="00E15A17">
            <w:pPr>
              <w:ind w:firstLine="0"/>
            </w:pPr>
            <w:r>
              <w:t>2</w:t>
            </w:r>
            <w:r w:rsidR="004F2965">
              <w:t>0</w:t>
            </w:r>
            <w:r w:rsidR="00E15A17">
              <w:t>0</w:t>
            </w:r>
          </w:p>
          <w:p w:rsidR="00CE739C" w:rsidRDefault="00CE739C" w:rsidP="00E15A17">
            <w:pPr>
              <w:ind w:firstLine="0"/>
            </w:pPr>
          </w:p>
          <w:p w:rsidR="00CE739C" w:rsidRDefault="00CE739C" w:rsidP="00E15A17">
            <w:pPr>
              <w:ind w:firstLine="0"/>
            </w:pPr>
          </w:p>
          <w:p w:rsidR="00CE739C" w:rsidRPr="00312852" w:rsidRDefault="00312852" w:rsidP="00E15A1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  <w:p w:rsidR="00CE739C" w:rsidRDefault="00CE739C" w:rsidP="00E15A17">
            <w:pPr>
              <w:ind w:firstLine="0"/>
            </w:pPr>
          </w:p>
          <w:p w:rsidR="00CE739C" w:rsidRDefault="00CE739C" w:rsidP="00E15A17">
            <w:pPr>
              <w:ind w:firstLine="0"/>
            </w:pPr>
          </w:p>
          <w:p w:rsidR="00CE739C" w:rsidRDefault="00312852" w:rsidP="00E15A17">
            <w:pPr>
              <w:ind w:firstLine="0"/>
            </w:pPr>
            <w:r>
              <w:rPr>
                <w:lang w:val="en-US"/>
              </w:rPr>
              <w:t>20</w:t>
            </w:r>
          </w:p>
          <w:p w:rsidR="008B0645" w:rsidRDefault="008B0645" w:rsidP="00E15A17">
            <w:pPr>
              <w:ind w:firstLine="0"/>
            </w:pPr>
          </w:p>
          <w:p w:rsidR="008B0645" w:rsidRDefault="008B0645" w:rsidP="00E15A17">
            <w:pPr>
              <w:ind w:firstLine="0"/>
            </w:pPr>
          </w:p>
          <w:p w:rsidR="008B0645" w:rsidRDefault="008B0645" w:rsidP="00E15A17">
            <w:pPr>
              <w:ind w:firstLine="0"/>
            </w:pPr>
          </w:p>
          <w:p w:rsidR="008B0645" w:rsidRDefault="00312852" w:rsidP="00E15A17">
            <w:pPr>
              <w:ind w:firstLine="0"/>
            </w:pPr>
            <w:r>
              <w:rPr>
                <w:lang w:val="en-US"/>
              </w:rPr>
              <w:t>3</w:t>
            </w:r>
            <w:r w:rsidR="004F2965">
              <w:t>0</w:t>
            </w:r>
          </w:p>
          <w:p w:rsidR="008B0645" w:rsidRDefault="00384688" w:rsidP="00E15A17">
            <w:pPr>
              <w:ind w:firstLine="0"/>
            </w:pPr>
            <w:r>
              <w:t>2</w:t>
            </w:r>
          </w:p>
          <w:p w:rsidR="008B0645" w:rsidRPr="009250E0" w:rsidRDefault="008B0645" w:rsidP="00E15A17">
            <w:pPr>
              <w:ind w:firstLine="0"/>
            </w:pP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AA0C33" w:rsidRDefault="00AA0C33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Pr="00384688" w:rsidRDefault="00384688" w:rsidP="00E15A17">
            <w:pPr>
              <w:ind w:firstLine="34"/>
            </w:pPr>
            <w:r>
              <w:t>17 200</w:t>
            </w:r>
          </w:p>
          <w:p w:rsidR="00CE739C" w:rsidRDefault="00CE739C" w:rsidP="00E15A17">
            <w:pPr>
              <w:ind w:firstLine="34"/>
            </w:pPr>
          </w:p>
          <w:p w:rsidR="00CE739C" w:rsidRDefault="00CE739C" w:rsidP="00E15A17">
            <w:pPr>
              <w:ind w:firstLine="34"/>
            </w:pPr>
          </w:p>
          <w:p w:rsidR="00CE739C" w:rsidRDefault="00384688" w:rsidP="00E15A17">
            <w:pPr>
              <w:ind w:firstLine="34"/>
            </w:pPr>
            <w:r>
              <w:t>6</w:t>
            </w:r>
            <w:r w:rsidR="00312852">
              <w:rPr>
                <w:lang w:val="en-US"/>
              </w:rPr>
              <w:t>0</w:t>
            </w:r>
            <w:r w:rsidR="00CE739C">
              <w:t> 000</w:t>
            </w:r>
          </w:p>
          <w:p w:rsidR="00CE739C" w:rsidRDefault="00CE739C" w:rsidP="00E15A17">
            <w:pPr>
              <w:ind w:firstLine="34"/>
            </w:pPr>
          </w:p>
          <w:p w:rsidR="00CE739C" w:rsidRDefault="00CE739C" w:rsidP="00E15A17">
            <w:pPr>
              <w:ind w:firstLine="34"/>
            </w:pPr>
          </w:p>
          <w:p w:rsidR="00CE739C" w:rsidRDefault="00312852" w:rsidP="00E15A17">
            <w:pPr>
              <w:ind w:firstLine="34"/>
            </w:pPr>
            <w:r>
              <w:rPr>
                <w:lang w:val="en-US"/>
              </w:rPr>
              <w:t>2</w:t>
            </w:r>
            <w:r w:rsidR="00384688">
              <w:t xml:space="preserve"> 3</w:t>
            </w:r>
            <w:r>
              <w:rPr>
                <w:lang w:val="en-US"/>
              </w:rPr>
              <w:t>0</w:t>
            </w:r>
            <w:r w:rsidR="00CE739C">
              <w:t>0</w:t>
            </w:r>
          </w:p>
          <w:p w:rsidR="008B0645" w:rsidRDefault="008B0645" w:rsidP="00E15A17">
            <w:pPr>
              <w:ind w:firstLine="34"/>
            </w:pPr>
          </w:p>
          <w:p w:rsidR="008B0645" w:rsidRDefault="008B0645" w:rsidP="00E15A17">
            <w:pPr>
              <w:ind w:firstLine="34"/>
            </w:pPr>
          </w:p>
          <w:p w:rsidR="008B0645" w:rsidRDefault="008B0645" w:rsidP="00E15A17">
            <w:pPr>
              <w:ind w:firstLine="34"/>
            </w:pPr>
          </w:p>
          <w:p w:rsidR="008B0645" w:rsidRPr="00384688" w:rsidRDefault="00384688" w:rsidP="00E15A17">
            <w:pPr>
              <w:ind w:firstLine="34"/>
            </w:pPr>
            <w:r>
              <w:t>4500</w:t>
            </w:r>
          </w:p>
          <w:p w:rsidR="00AA0C33" w:rsidRPr="009250E0" w:rsidRDefault="00384688" w:rsidP="009D1969">
            <w:pPr>
              <w:ind w:firstLine="0"/>
            </w:pPr>
            <w:r>
              <w:t>16000</w:t>
            </w:r>
          </w:p>
        </w:tc>
      </w:tr>
      <w:tr w:rsidR="008F3AB9" w:rsidRPr="009250E0" w:rsidTr="00312852">
        <w:tc>
          <w:tcPr>
            <w:tcW w:w="2824" w:type="dxa"/>
          </w:tcPr>
          <w:p w:rsidR="008F3AB9" w:rsidRDefault="008F3AB9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F3AB9" w:rsidRDefault="008F3AB9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F3AB9" w:rsidRPr="009250E0" w:rsidRDefault="008F3AB9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402" w:type="dxa"/>
          </w:tcPr>
          <w:p w:rsidR="008F3AB9" w:rsidRDefault="008F3AB9" w:rsidP="00027315"/>
          <w:p w:rsidR="008F3AB9" w:rsidRPr="009250E0" w:rsidRDefault="008F3AB9" w:rsidP="00027315"/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A7257E" w:rsidRPr="00312852" w:rsidRDefault="00384688" w:rsidP="00A7257E">
            <w:pPr>
              <w:ind w:firstLine="0"/>
              <w:rPr>
                <w:lang w:val="en-US"/>
              </w:rPr>
            </w:pPr>
            <w:r>
              <w:t>1</w:t>
            </w:r>
            <w:r w:rsidR="00312852">
              <w:rPr>
                <w:lang w:val="en-US"/>
              </w:rPr>
              <w:t xml:space="preserve">00 000 </w:t>
            </w:r>
          </w:p>
        </w:tc>
      </w:tr>
      <w:tr w:rsidR="008F3AB9" w:rsidRPr="009250E0" w:rsidTr="00312852">
        <w:tc>
          <w:tcPr>
            <w:tcW w:w="2824" w:type="dxa"/>
          </w:tcPr>
          <w:p w:rsidR="008F3AB9" w:rsidRPr="009250E0" w:rsidRDefault="008F3AB9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F3AB9" w:rsidRPr="00312852" w:rsidRDefault="00384688" w:rsidP="00384688">
            <w:pPr>
              <w:ind w:firstLine="0"/>
              <w:rPr>
                <w:lang w:val="en-US"/>
              </w:rPr>
            </w:pPr>
            <w:r>
              <w:t>30</w:t>
            </w:r>
            <w:r w:rsidR="004F2965">
              <w:t>/</w:t>
            </w:r>
            <w:r>
              <w:t>01</w:t>
            </w:r>
            <w:r w:rsidR="004F2965">
              <w:t>/201</w:t>
            </w:r>
            <w:r>
              <w:t>3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8F3AB9" w:rsidRPr="009250E0" w:rsidRDefault="008F3AB9" w:rsidP="00027315"/>
        </w:tc>
      </w:tr>
      <w:tr w:rsidR="008F3AB9" w:rsidRPr="009250E0" w:rsidTr="00312852">
        <w:tc>
          <w:tcPr>
            <w:tcW w:w="2824" w:type="dxa"/>
          </w:tcPr>
          <w:p w:rsidR="008F3AB9" w:rsidRPr="009250E0" w:rsidRDefault="008F3AB9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F3AB9" w:rsidRPr="00384688" w:rsidRDefault="00CB2814" w:rsidP="00384688">
            <w:pPr>
              <w:ind w:firstLine="0"/>
            </w:pPr>
            <w:r>
              <w:t>До 31.</w:t>
            </w:r>
            <w:r w:rsidR="00384688">
              <w:t>12</w:t>
            </w:r>
            <w:r>
              <w:t>.</w:t>
            </w:r>
            <w:r w:rsidR="004F2965">
              <w:t>20</w:t>
            </w:r>
            <w:r>
              <w:t>1</w:t>
            </w:r>
            <w:r w:rsidR="00384688">
              <w:t>3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8F3AB9" w:rsidRPr="009250E0" w:rsidRDefault="008F3AB9" w:rsidP="00027315"/>
        </w:tc>
      </w:tr>
    </w:tbl>
    <w:p w:rsidR="008F3AB9" w:rsidRPr="009250E0" w:rsidRDefault="008F3AB9" w:rsidP="008F3AB9"/>
    <w:p w:rsidR="00AA0C33" w:rsidRDefault="00AA0C33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Pr="00384688" w:rsidRDefault="008B0645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630E1A" w:rsidRDefault="00384688" w:rsidP="00CB2814">
            <w:pPr>
              <w:ind w:firstLine="0"/>
            </w:pPr>
            <w:r>
              <w:t>ООО Стандарт</w:t>
            </w:r>
          </w:p>
        </w:tc>
        <w:tc>
          <w:tcPr>
            <w:tcW w:w="6095" w:type="dxa"/>
          </w:tcPr>
          <w:p w:rsidR="00AA0C33" w:rsidRPr="009250E0" w:rsidRDefault="00CB2814" w:rsidP="00384688">
            <w:pPr>
              <w:ind w:firstLine="0"/>
            </w:pPr>
            <w:r>
              <w:t>8(</w:t>
            </w:r>
            <w:r w:rsidR="00384688">
              <w:t>9044957024) Крутикова О.В. исх. № 34 от 29.01.13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2.</w:t>
            </w:r>
          </w:p>
        </w:tc>
        <w:tc>
          <w:tcPr>
            <w:tcW w:w="5288" w:type="dxa"/>
          </w:tcPr>
          <w:p w:rsidR="00AA0C33" w:rsidRPr="009250E0" w:rsidRDefault="00384688" w:rsidP="000E2959">
            <w:pPr>
              <w:ind w:firstLine="0"/>
            </w:pPr>
            <w:r>
              <w:t>ОАО Реформа</w:t>
            </w:r>
          </w:p>
        </w:tc>
        <w:tc>
          <w:tcPr>
            <w:tcW w:w="6095" w:type="dxa"/>
          </w:tcPr>
          <w:p w:rsidR="00AA0C33" w:rsidRPr="009250E0" w:rsidRDefault="00384688" w:rsidP="00630E1A">
            <w:pPr>
              <w:ind w:firstLine="0"/>
            </w:pPr>
            <w:r>
              <w:t xml:space="preserve">8 (3462)232577 </w:t>
            </w:r>
            <w:proofErr w:type="spellStart"/>
            <w:r>
              <w:t>Кообиевский</w:t>
            </w:r>
            <w:proofErr w:type="spellEnd"/>
            <w:r>
              <w:t xml:space="preserve"> А.В.исх. № 25/1 от 25.01.13</w:t>
            </w:r>
          </w:p>
        </w:tc>
      </w:tr>
      <w:tr w:rsidR="000E2959" w:rsidRPr="009250E0" w:rsidTr="00AA0C33">
        <w:tc>
          <w:tcPr>
            <w:tcW w:w="2284" w:type="dxa"/>
          </w:tcPr>
          <w:p w:rsidR="000E2959" w:rsidRPr="009250E0" w:rsidRDefault="000E2959" w:rsidP="00027315">
            <w:r>
              <w:t>3</w:t>
            </w:r>
          </w:p>
        </w:tc>
        <w:tc>
          <w:tcPr>
            <w:tcW w:w="5288" w:type="dxa"/>
          </w:tcPr>
          <w:p w:rsidR="000E2959" w:rsidRDefault="00384688" w:rsidP="000E2959">
            <w:pPr>
              <w:ind w:firstLine="0"/>
            </w:pPr>
            <w:r>
              <w:t>ООО НОК Формат</w:t>
            </w:r>
          </w:p>
        </w:tc>
        <w:tc>
          <w:tcPr>
            <w:tcW w:w="6095" w:type="dxa"/>
          </w:tcPr>
          <w:p w:rsidR="000E2959" w:rsidRDefault="000E2959" w:rsidP="00491E94">
            <w:pPr>
              <w:ind w:firstLine="0"/>
            </w:pPr>
            <w:r>
              <w:t>8 (</w:t>
            </w:r>
            <w:r w:rsidR="00491E94">
              <w:t>9088960351) Ломакин В.Е. исх. № 81 от 27.01.13</w:t>
            </w:r>
          </w:p>
        </w:tc>
      </w:tr>
    </w:tbl>
    <w:p w:rsidR="00AA0C33" w:rsidRPr="00384688" w:rsidRDefault="00AA0C33"/>
    <w:p w:rsidR="00097FF5" w:rsidRPr="00384688" w:rsidRDefault="00097FF5"/>
    <w:p w:rsidR="00097FF5" w:rsidRPr="00384688" w:rsidRDefault="00097FF5"/>
    <w:p w:rsidR="004012B5" w:rsidRDefault="00097FF5">
      <w:r w:rsidRPr="00384688">
        <w:t xml:space="preserve">   </w:t>
      </w:r>
      <w:proofErr w:type="gramStart"/>
      <w:r w:rsidR="004012B5">
        <w:t>Исполняющий</w:t>
      </w:r>
      <w:proofErr w:type="gramEnd"/>
      <w:r w:rsidR="004012B5">
        <w:t xml:space="preserve"> обязанности</w:t>
      </w:r>
    </w:p>
    <w:p w:rsidR="00097FF5" w:rsidRDefault="004012B5">
      <w:r>
        <w:t xml:space="preserve">   д</w:t>
      </w:r>
      <w:r w:rsidR="00097FF5">
        <w:t>иректор</w:t>
      </w:r>
      <w:r>
        <w:t>а</w:t>
      </w:r>
      <w:r w:rsidR="00097FF5">
        <w:t xml:space="preserve"> департамента              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>
        <w:t>А.Ю. Ермаков</w:t>
      </w:r>
      <w:bookmarkStart w:id="0" w:name="_GoBack"/>
      <w:bookmarkEnd w:id="0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458AF"/>
    <w:rsid w:val="00097FF5"/>
    <w:rsid w:val="000D7F71"/>
    <w:rsid w:val="000E2959"/>
    <w:rsid w:val="00165919"/>
    <w:rsid w:val="00312852"/>
    <w:rsid w:val="00384688"/>
    <w:rsid w:val="004012B5"/>
    <w:rsid w:val="004703BB"/>
    <w:rsid w:val="004739D0"/>
    <w:rsid w:val="00491E94"/>
    <w:rsid w:val="004F2965"/>
    <w:rsid w:val="00630E1A"/>
    <w:rsid w:val="0063388B"/>
    <w:rsid w:val="00715BEF"/>
    <w:rsid w:val="00724DA2"/>
    <w:rsid w:val="00754625"/>
    <w:rsid w:val="0085265A"/>
    <w:rsid w:val="0089229F"/>
    <w:rsid w:val="008B0645"/>
    <w:rsid w:val="008F3AB9"/>
    <w:rsid w:val="00987009"/>
    <w:rsid w:val="009C2D36"/>
    <w:rsid w:val="009C4E04"/>
    <w:rsid w:val="009D1969"/>
    <w:rsid w:val="009E6241"/>
    <w:rsid w:val="00A32580"/>
    <w:rsid w:val="00A7079D"/>
    <w:rsid w:val="00A7257E"/>
    <w:rsid w:val="00AA0C33"/>
    <w:rsid w:val="00AA1FA3"/>
    <w:rsid w:val="00B02805"/>
    <w:rsid w:val="00BA0B23"/>
    <w:rsid w:val="00BB7495"/>
    <w:rsid w:val="00C00FC7"/>
    <w:rsid w:val="00CB2814"/>
    <w:rsid w:val="00CE739C"/>
    <w:rsid w:val="00D309E9"/>
    <w:rsid w:val="00D71D69"/>
    <w:rsid w:val="00DF30EC"/>
    <w:rsid w:val="00DF6388"/>
    <w:rsid w:val="00E15A17"/>
    <w:rsid w:val="00E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Абдуллаева Ольга Сергеевна</cp:lastModifiedBy>
  <cp:revision>23</cp:revision>
  <cp:lastPrinted>2011-12-26T06:04:00Z</cp:lastPrinted>
  <dcterms:created xsi:type="dcterms:W3CDTF">2010-01-15T11:04:00Z</dcterms:created>
  <dcterms:modified xsi:type="dcterms:W3CDTF">2013-02-21T04:59:00Z</dcterms:modified>
</cp:coreProperties>
</file>